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5E208" w14:textId="77777777" w:rsidR="002F1417" w:rsidRPr="0033331B" w:rsidRDefault="002F1417" w:rsidP="002F1417">
      <w:pPr>
        <w:pStyle w:val="En-tte"/>
        <w:tabs>
          <w:tab w:val="left" w:pos="708"/>
        </w:tabs>
        <w:ind w:left="357"/>
        <w:jc w:val="center"/>
        <w:rPr>
          <w:szCs w:val="22"/>
        </w:rPr>
      </w:pPr>
      <w:r w:rsidRPr="0033331B">
        <w:rPr>
          <w:szCs w:val="22"/>
        </w:rPr>
        <w:t>Subside aux associations – Règlement</w:t>
      </w:r>
    </w:p>
    <w:p w14:paraId="19FD325D" w14:textId="77777777" w:rsidR="002F1417" w:rsidRPr="0033331B" w:rsidRDefault="002F1417" w:rsidP="002F1417">
      <w:pPr>
        <w:pStyle w:val="En-tte"/>
        <w:tabs>
          <w:tab w:val="left" w:pos="708"/>
        </w:tabs>
        <w:ind w:left="357"/>
        <w:jc w:val="both"/>
        <w:rPr>
          <w:sz w:val="22"/>
          <w:szCs w:val="22"/>
        </w:rPr>
      </w:pPr>
    </w:p>
    <w:p w14:paraId="2181CB04" w14:textId="77777777" w:rsidR="002F1417" w:rsidRDefault="002F1417" w:rsidP="002F1417">
      <w:pPr>
        <w:spacing w:before="120" w:after="120"/>
        <w:jc w:val="both"/>
        <w:rPr>
          <w:rFonts w:ascii="Garamond" w:hAnsi="Garamond" w:cs="Garamond"/>
          <w:i/>
          <w:iCs/>
        </w:rPr>
      </w:pPr>
      <w:r>
        <w:rPr>
          <w:rFonts w:ascii="Garamond" w:hAnsi="Garamond" w:cs="Garamond"/>
          <w:b/>
          <w:bCs/>
          <w:i/>
          <w:iCs/>
          <w:u w:val="single"/>
        </w:rPr>
        <w:t>Chapitre 1 : Dispositions générales</w:t>
      </w:r>
    </w:p>
    <w:p w14:paraId="0B5618E5" w14:textId="77777777" w:rsidR="002F1417" w:rsidRDefault="002F1417" w:rsidP="002F1417">
      <w:pPr>
        <w:spacing w:before="120" w:after="120"/>
        <w:jc w:val="both"/>
        <w:rPr>
          <w:rFonts w:ascii="Garamond" w:hAnsi="Garamond" w:cs="Garamond"/>
          <w:b/>
          <w:bCs/>
          <w:i/>
          <w:iCs/>
        </w:rPr>
      </w:pPr>
      <w:r>
        <w:rPr>
          <w:rFonts w:ascii="Garamond" w:hAnsi="Garamond" w:cs="Garamond"/>
          <w:b/>
          <w:bCs/>
          <w:i/>
          <w:iCs/>
        </w:rPr>
        <w:t>Art. 1</w:t>
      </w:r>
    </w:p>
    <w:p w14:paraId="0105C4C3" w14:textId="77777777" w:rsidR="002F1417" w:rsidRDefault="002F1417" w:rsidP="002F1417">
      <w:pPr>
        <w:spacing w:before="120" w:after="120"/>
        <w:jc w:val="both"/>
        <w:rPr>
          <w:rFonts w:ascii="Garamond" w:hAnsi="Garamond" w:cs="Garamond"/>
          <w:i/>
          <w:iCs/>
        </w:rPr>
      </w:pPr>
      <w:r>
        <w:rPr>
          <w:rFonts w:ascii="Garamond" w:hAnsi="Garamond" w:cs="Garamond"/>
          <w:i/>
          <w:iCs/>
        </w:rPr>
        <w:t xml:space="preserve">Dans les limites des crédits budgétaires et en application des conditions établies par le présent règlement, le Conseil communal peut attribuer une subvention de fonctionnement aux associations développant des activités </w:t>
      </w:r>
      <w:bookmarkStart w:id="0" w:name="_Hlk10706883"/>
      <w:r>
        <w:rPr>
          <w:rFonts w:ascii="Garamond" w:hAnsi="Garamond" w:cs="Garamond"/>
          <w:i/>
          <w:iCs/>
        </w:rPr>
        <w:t>sur le territoire de la commune de Gesves</w:t>
      </w:r>
      <w:bookmarkEnd w:id="0"/>
      <w:r>
        <w:rPr>
          <w:rFonts w:ascii="Garamond" w:hAnsi="Garamond" w:cs="Garamond"/>
          <w:i/>
          <w:iCs/>
        </w:rPr>
        <w:t>. Ces subventions de fonctionnement sont destinées à soutenir les activités annuelles générales de l'association.</w:t>
      </w:r>
    </w:p>
    <w:p w14:paraId="555A2FD3" w14:textId="77777777" w:rsidR="002F1417" w:rsidRDefault="002F1417" w:rsidP="002F1417">
      <w:pPr>
        <w:spacing w:before="120" w:after="120"/>
        <w:jc w:val="both"/>
        <w:rPr>
          <w:rFonts w:ascii="Garamond" w:hAnsi="Garamond" w:cs="Garamond"/>
          <w:i/>
          <w:iCs/>
        </w:rPr>
      </w:pPr>
      <w:r>
        <w:rPr>
          <w:rFonts w:ascii="Garamond" w:hAnsi="Garamond" w:cs="Garamond"/>
          <w:i/>
          <w:iCs/>
        </w:rPr>
        <w:t xml:space="preserve">Sont exclues de l'application de ce règlement les asbl communales et </w:t>
      </w:r>
      <w:proofErr w:type="spellStart"/>
      <w:r>
        <w:rPr>
          <w:rFonts w:ascii="Garamond" w:hAnsi="Garamond" w:cs="Garamond"/>
          <w:i/>
          <w:iCs/>
        </w:rPr>
        <w:t>supracommunales</w:t>
      </w:r>
      <w:proofErr w:type="spellEnd"/>
      <w:r>
        <w:rPr>
          <w:rFonts w:ascii="Garamond" w:hAnsi="Garamond" w:cs="Garamond"/>
          <w:i/>
          <w:iCs/>
        </w:rPr>
        <w:t>.</w:t>
      </w:r>
    </w:p>
    <w:p w14:paraId="7FE99A53" w14:textId="77777777" w:rsidR="002F1417" w:rsidRDefault="002F1417" w:rsidP="002F1417">
      <w:pPr>
        <w:spacing w:before="120" w:after="120"/>
        <w:jc w:val="both"/>
        <w:rPr>
          <w:rFonts w:ascii="Garamond" w:hAnsi="Garamond" w:cs="Garamond"/>
          <w:b/>
          <w:bCs/>
          <w:i/>
          <w:iCs/>
          <w:u w:val="single"/>
        </w:rPr>
      </w:pPr>
      <w:r>
        <w:rPr>
          <w:rFonts w:ascii="Garamond" w:hAnsi="Garamond" w:cs="Garamond"/>
          <w:b/>
          <w:bCs/>
          <w:i/>
          <w:iCs/>
          <w:u w:val="single"/>
        </w:rPr>
        <w:t>Chapitre 2 : Conditions</w:t>
      </w:r>
    </w:p>
    <w:p w14:paraId="3FD2644E" w14:textId="77777777" w:rsidR="002F1417" w:rsidRDefault="002F1417" w:rsidP="002F1417">
      <w:pPr>
        <w:spacing w:before="120" w:after="120"/>
        <w:jc w:val="both"/>
        <w:rPr>
          <w:rFonts w:ascii="Garamond" w:hAnsi="Garamond" w:cs="Garamond"/>
          <w:i/>
          <w:iCs/>
        </w:rPr>
      </w:pPr>
      <w:r>
        <w:rPr>
          <w:rFonts w:ascii="Garamond" w:hAnsi="Garamond" w:cs="Garamond"/>
          <w:b/>
          <w:bCs/>
          <w:i/>
          <w:iCs/>
        </w:rPr>
        <w:t>Art. 2</w:t>
      </w:r>
    </w:p>
    <w:p w14:paraId="055ECB72" w14:textId="77777777" w:rsidR="002F1417" w:rsidRDefault="002F1417" w:rsidP="002F1417">
      <w:pPr>
        <w:spacing w:before="120" w:after="120"/>
        <w:jc w:val="both"/>
        <w:rPr>
          <w:rFonts w:ascii="Garamond" w:hAnsi="Garamond" w:cs="Garamond"/>
          <w:i/>
          <w:iCs/>
        </w:rPr>
      </w:pPr>
      <w:r>
        <w:rPr>
          <w:rFonts w:ascii="Garamond" w:hAnsi="Garamond" w:cs="Garamond"/>
          <w:i/>
          <w:iCs/>
        </w:rPr>
        <w:t xml:space="preserve">§ 1. </w:t>
      </w:r>
      <w:bookmarkStart w:id="1" w:name="_Hlk11745151"/>
      <w:r>
        <w:rPr>
          <w:rFonts w:ascii="Garamond" w:hAnsi="Garamond" w:cs="Garamond"/>
          <w:i/>
          <w:iCs/>
        </w:rPr>
        <w:t>Pour bénéficier d'une subvention, l'association doit répondre aux conditions cumulatives suivantes :</w:t>
      </w:r>
    </w:p>
    <w:p w14:paraId="20AF965A" w14:textId="77777777" w:rsidR="002F1417" w:rsidRDefault="002F1417" w:rsidP="002F1417">
      <w:pPr>
        <w:numPr>
          <w:ilvl w:val="0"/>
          <w:numId w:val="1"/>
        </w:numPr>
        <w:autoSpaceDE w:val="0"/>
        <w:autoSpaceDN w:val="0"/>
        <w:adjustRightInd w:val="0"/>
        <w:spacing w:before="120" w:after="120"/>
        <w:ind w:left="426" w:firstLine="0"/>
        <w:jc w:val="both"/>
        <w:rPr>
          <w:rFonts w:ascii="Garamond" w:hAnsi="Garamond" w:cs="Garamond"/>
          <w:i/>
          <w:iCs/>
        </w:rPr>
      </w:pPr>
      <w:r>
        <w:rPr>
          <w:rFonts w:ascii="Garamond" w:hAnsi="Garamond" w:cs="Garamond"/>
          <w:i/>
          <w:iCs/>
        </w:rPr>
        <w:t>avoir son siège social sur le territoire de la commune ;</w:t>
      </w:r>
    </w:p>
    <w:p w14:paraId="0B27CE8B" w14:textId="77777777" w:rsidR="002F1417" w:rsidRDefault="002F1417" w:rsidP="002F1417">
      <w:pPr>
        <w:numPr>
          <w:ilvl w:val="0"/>
          <w:numId w:val="1"/>
        </w:numPr>
        <w:autoSpaceDE w:val="0"/>
        <w:autoSpaceDN w:val="0"/>
        <w:adjustRightInd w:val="0"/>
        <w:spacing w:before="120" w:after="120"/>
        <w:ind w:left="426" w:firstLine="0"/>
        <w:jc w:val="both"/>
        <w:rPr>
          <w:rFonts w:ascii="Garamond" w:hAnsi="Garamond" w:cs="Garamond"/>
          <w:i/>
          <w:iCs/>
        </w:rPr>
      </w:pPr>
      <w:r>
        <w:rPr>
          <w:rFonts w:ascii="Garamond" w:hAnsi="Garamond" w:cs="Garamond"/>
          <w:i/>
          <w:iCs/>
        </w:rPr>
        <w:t xml:space="preserve">pratiquer des activités sur le territoire de la commune ; </w:t>
      </w:r>
    </w:p>
    <w:p w14:paraId="112B67CA" w14:textId="77777777" w:rsidR="002F1417" w:rsidRDefault="002F1417" w:rsidP="002F1417">
      <w:pPr>
        <w:numPr>
          <w:ilvl w:val="0"/>
          <w:numId w:val="1"/>
        </w:numPr>
        <w:autoSpaceDE w:val="0"/>
        <w:autoSpaceDN w:val="0"/>
        <w:adjustRightInd w:val="0"/>
        <w:spacing w:before="120" w:after="120"/>
        <w:ind w:left="426" w:firstLine="0"/>
        <w:jc w:val="both"/>
        <w:rPr>
          <w:rFonts w:ascii="Garamond" w:hAnsi="Garamond" w:cs="Garamond"/>
          <w:i/>
          <w:iCs/>
        </w:rPr>
      </w:pPr>
      <w:r>
        <w:rPr>
          <w:rFonts w:ascii="Garamond" w:hAnsi="Garamond" w:cs="Garamond"/>
          <w:i/>
          <w:iCs/>
        </w:rPr>
        <w:t>ne pas avoir de but lucratif ;</w:t>
      </w:r>
    </w:p>
    <w:p w14:paraId="49397A30" w14:textId="77777777" w:rsidR="002F1417" w:rsidRDefault="002F1417" w:rsidP="002F1417">
      <w:pPr>
        <w:numPr>
          <w:ilvl w:val="0"/>
          <w:numId w:val="1"/>
        </w:numPr>
        <w:autoSpaceDE w:val="0"/>
        <w:autoSpaceDN w:val="0"/>
        <w:adjustRightInd w:val="0"/>
        <w:spacing w:before="120" w:after="120"/>
        <w:jc w:val="both"/>
        <w:rPr>
          <w:rFonts w:ascii="Garamond" w:hAnsi="Garamond" w:cs="Garamond"/>
          <w:i/>
          <w:iCs/>
        </w:rPr>
      </w:pPr>
      <w:r>
        <w:rPr>
          <w:rFonts w:ascii="Garamond" w:hAnsi="Garamond" w:cs="Garamond"/>
          <w:i/>
          <w:iCs/>
        </w:rPr>
        <w:t>organiser, seule ou en partenariat, pendant l'année fonctionnelle écoulée au moins trois activités sur le territoire de la commune de Gesves dont au moins une ouverte au grand public et accessible gratuitement ;</w:t>
      </w:r>
    </w:p>
    <w:p w14:paraId="3D115A0E" w14:textId="77777777" w:rsidR="002F1417" w:rsidRDefault="002F1417" w:rsidP="002F1417">
      <w:pPr>
        <w:numPr>
          <w:ilvl w:val="0"/>
          <w:numId w:val="1"/>
        </w:numPr>
        <w:autoSpaceDE w:val="0"/>
        <w:autoSpaceDN w:val="0"/>
        <w:adjustRightInd w:val="0"/>
        <w:spacing w:before="120" w:after="120"/>
        <w:ind w:left="426" w:firstLine="0"/>
        <w:jc w:val="both"/>
        <w:rPr>
          <w:rFonts w:ascii="Garamond" w:hAnsi="Garamond" w:cs="Garamond"/>
          <w:i/>
          <w:iCs/>
        </w:rPr>
      </w:pPr>
      <w:r>
        <w:rPr>
          <w:rFonts w:ascii="Garamond" w:hAnsi="Garamond" w:cs="Garamond"/>
          <w:i/>
          <w:iCs/>
        </w:rPr>
        <w:t>disposer d'un comité composé d'au moins trois membres, dont un président, un secrétaire et un trésorier.</w:t>
      </w:r>
    </w:p>
    <w:bookmarkEnd w:id="1"/>
    <w:p w14:paraId="5DB8A406" w14:textId="77777777" w:rsidR="002F1417" w:rsidRDefault="002F1417" w:rsidP="002F1417">
      <w:pPr>
        <w:spacing w:before="120" w:after="120"/>
        <w:jc w:val="both"/>
        <w:rPr>
          <w:rFonts w:ascii="Garamond" w:hAnsi="Garamond" w:cs="Garamond"/>
          <w:i/>
          <w:iCs/>
        </w:rPr>
      </w:pPr>
      <w:r>
        <w:rPr>
          <w:rFonts w:ascii="Garamond" w:hAnsi="Garamond" w:cs="Garamond"/>
          <w:i/>
          <w:iCs/>
        </w:rPr>
        <w:t xml:space="preserve">§ 2. Le Service des Finances de la commune tient à disposition des associations le formulaire de demande de subvention tel qu'il figure en annexe du présent règlement permettant de vérifier les conditions définies au § 1. Ce formulaire est disponible via le site internet de la </w:t>
      </w:r>
      <w:proofErr w:type="gramStart"/>
      <w:r>
        <w:rPr>
          <w:rFonts w:ascii="Garamond" w:hAnsi="Garamond" w:cs="Garamond"/>
          <w:i/>
          <w:iCs/>
        </w:rPr>
        <w:t xml:space="preserve">commune </w:t>
      </w:r>
      <w:proofErr w:type="gramEnd"/>
      <w:r w:rsidR="007B06B0">
        <w:fldChar w:fldCharType="begin"/>
      </w:r>
      <w:r w:rsidR="007B06B0">
        <w:instrText xml:space="preserve"> HYPERLINK "http://www.gesves.be" </w:instrText>
      </w:r>
      <w:r w:rsidR="007B06B0">
        <w:fldChar w:fldCharType="separate"/>
      </w:r>
      <w:r>
        <w:rPr>
          <w:rStyle w:val="Lienhypertexte"/>
          <w:rFonts w:ascii="Garamond" w:hAnsi="Garamond" w:cs="Garamond"/>
          <w:i/>
          <w:iCs/>
        </w:rPr>
        <w:t>www.gesves.be</w:t>
      </w:r>
      <w:r w:rsidR="007B06B0">
        <w:rPr>
          <w:rStyle w:val="Lienhypertexte"/>
          <w:rFonts w:ascii="Garamond" w:hAnsi="Garamond" w:cs="Garamond"/>
          <w:i/>
          <w:iCs/>
        </w:rPr>
        <w:fldChar w:fldCharType="end"/>
      </w:r>
      <w:r>
        <w:rPr>
          <w:rFonts w:ascii="Garamond" w:hAnsi="Garamond" w:cs="Garamond"/>
          <w:i/>
          <w:iCs/>
        </w:rPr>
        <w:t>.</w:t>
      </w:r>
    </w:p>
    <w:p w14:paraId="0F796B53" w14:textId="77777777" w:rsidR="002F1417" w:rsidRDefault="002F1417" w:rsidP="002F1417">
      <w:pPr>
        <w:spacing w:before="120" w:after="120"/>
        <w:jc w:val="both"/>
        <w:rPr>
          <w:rFonts w:ascii="Garamond" w:hAnsi="Garamond" w:cs="Garamond"/>
          <w:i/>
          <w:iCs/>
        </w:rPr>
      </w:pPr>
      <w:r>
        <w:rPr>
          <w:rFonts w:ascii="Garamond" w:hAnsi="Garamond" w:cs="Garamond"/>
          <w:b/>
          <w:bCs/>
          <w:i/>
          <w:iCs/>
          <w:u w:val="single"/>
        </w:rPr>
        <w:t>Chapitre 3 : Dossier de demande de subside</w:t>
      </w:r>
    </w:p>
    <w:p w14:paraId="40170D45" w14:textId="77777777" w:rsidR="002F1417" w:rsidRDefault="002F1417" w:rsidP="002F1417">
      <w:pPr>
        <w:spacing w:before="120" w:after="120"/>
        <w:jc w:val="both"/>
        <w:rPr>
          <w:rFonts w:ascii="Garamond" w:hAnsi="Garamond" w:cs="Garamond"/>
          <w:i/>
          <w:iCs/>
        </w:rPr>
      </w:pPr>
      <w:r>
        <w:rPr>
          <w:rFonts w:ascii="Garamond" w:hAnsi="Garamond" w:cs="Garamond"/>
          <w:b/>
          <w:bCs/>
          <w:i/>
          <w:iCs/>
        </w:rPr>
        <w:t>Art. 3</w:t>
      </w:r>
    </w:p>
    <w:p w14:paraId="4F64D9CC" w14:textId="77777777" w:rsidR="002F1417" w:rsidRDefault="002F1417" w:rsidP="002F1417">
      <w:pPr>
        <w:spacing w:before="120" w:after="120"/>
        <w:jc w:val="both"/>
        <w:rPr>
          <w:rFonts w:ascii="Garamond" w:hAnsi="Garamond" w:cs="Garamond"/>
          <w:i/>
          <w:iCs/>
        </w:rPr>
      </w:pPr>
      <w:r>
        <w:rPr>
          <w:rFonts w:ascii="Garamond" w:hAnsi="Garamond" w:cs="Garamond"/>
          <w:i/>
          <w:iCs/>
        </w:rPr>
        <w:t>Pour solliciter une subvention, l'association est tenue de remplir le formulaire de demande visé à l'article 2 dûment complété. L'association joint à ce formulaire complété tout document utile tendant à justifier sa demande et à prouver que les critères d'attribution sont remplis.</w:t>
      </w:r>
    </w:p>
    <w:p w14:paraId="6B0436C1" w14:textId="77777777" w:rsidR="002F1417" w:rsidRDefault="002F1417" w:rsidP="002F1417">
      <w:pPr>
        <w:spacing w:before="120" w:after="120"/>
        <w:jc w:val="both"/>
        <w:rPr>
          <w:rFonts w:ascii="Garamond" w:hAnsi="Garamond" w:cs="Garamond"/>
          <w:i/>
          <w:iCs/>
        </w:rPr>
      </w:pPr>
      <w:r>
        <w:rPr>
          <w:rFonts w:ascii="Garamond" w:hAnsi="Garamond" w:cs="Garamond"/>
          <w:i/>
          <w:iCs/>
        </w:rPr>
        <w:t xml:space="preserve">De plus, les associations fournissent </w:t>
      </w:r>
      <w:bookmarkStart w:id="2" w:name="_Hlk11747515"/>
      <w:r>
        <w:rPr>
          <w:rFonts w:ascii="Garamond" w:hAnsi="Garamond" w:cs="Garamond"/>
          <w:i/>
          <w:iCs/>
        </w:rPr>
        <w:t xml:space="preserve">une copie des statuts et/ou du règlement d'ordre intérieur de l'association </w:t>
      </w:r>
    </w:p>
    <w:bookmarkEnd w:id="2"/>
    <w:p w14:paraId="1BB58D8A" w14:textId="77777777" w:rsidR="002F1417" w:rsidRDefault="002F1417" w:rsidP="002F1417">
      <w:pPr>
        <w:spacing w:before="120" w:after="120"/>
        <w:jc w:val="both"/>
        <w:rPr>
          <w:rFonts w:ascii="Garamond" w:hAnsi="Garamond" w:cs="Garamond"/>
          <w:i/>
          <w:iCs/>
        </w:rPr>
      </w:pPr>
      <w:r>
        <w:rPr>
          <w:rFonts w:ascii="Garamond" w:hAnsi="Garamond" w:cs="Garamond"/>
          <w:b/>
          <w:bCs/>
          <w:i/>
          <w:iCs/>
        </w:rPr>
        <w:t>Art. 4</w:t>
      </w:r>
    </w:p>
    <w:p w14:paraId="1F03B1B0" w14:textId="77777777" w:rsidR="002F1417" w:rsidRDefault="002F1417" w:rsidP="002F1417">
      <w:pPr>
        <w:spacing w:before="120" w:after="120"/>
        <w:jc w:val="both"/>
        <w:rPr>
          <w:rFonts w:ascii="Garamond" w:hAnsi="Garamond" w:cs="Garamond"/>
          <w:i/>
          <w:iCs/>
        </w:rPr>
      </w:pPr>
      <w:r>
        <w:rPr>
          <w:rFonts w:ascii="Garamond" w:hAnsi="Garamond" w:cs="Garamond"/>
          <w:i/>
          <w:iCs/>
        </w:rPr>
        <w:t>Les documents visés à l'article 3 doivent être transmis au Service des Finances au plus tard pour le 15 mars de l'année fonctionnelle.</w:t>
      </w:r>
    </w:p>
    <w:p w14:paraId="6BC47C82" w14:textId="77777777" w:rsidR="002F1417" w:rsidRDefault="002F1417" w:rsidP="002F1417">
      <w:pPr>
        <w:spacing w:before="120" w:after="120"/>
        <w:jc w:val="both"/>
        <w:rPr>
          <w:rFonts w:ascii="Garamond" w:hAnsi="Garamond" w:cs="Garamond"/>
          <w:i/>
          <w:iCs/>
        </w:rPr>
      </w:pPr>
      <w:r>
        <w:rPr>
          <w:rFonts w:ascii="Garamond" w:hAnsi="Garamond" w:cs="Garamond"/>
          <w:b/>
          <w:bCs/>
          <w:i/>
          <w:iCs/>
        </w:rPr>
        <w:t>Art. 5</w:t>
      </w:r>
    </w:p>
    <w:p w14:paraId="6BE983AE" w14:textId="77777777" w:rsidR="002F1417" w:rsidRDefault="002F1417" w:rsidP="002F1417">
      <w:pPr>
        <w:spacing w:before="120" w:after="120"/>
        <w:jc w:val="both"/>
        <w:rPr>
          <w:rFonts w:ascii="Garamond" w:hAnsi="Garamond" w:cs="Garamond"/>
          <w:i/>
          <w:iCs/>
        </w:rPr>
      </w:pPr>
      <w:r>
        <w:rPr>
          <w:rFonts w:ascii="Garamond" w:hAnsi="Garamond" w:cs="Garamond"/>
          <w:i/>
          <w:iCs/>
        </w:rPr>
        <w:t xml:space="preserve">Si des données incorrectes ont été fournies ou si l'association fait preuve de comportements répréhensibles ou ne respecte pas les prescriptions communales, le Conseil communal peut réclamer la restitution complète ou partielle de la subvention allouée et </w:t>
      </w:r>
      <w:proofErr w:type="gramStart"/>
      <w:r>
        <w:rPr>
          <w:rFonts w:ascii="Garamond" w:hAnsi="Garamond" w:cs="Garamond"/>
          <w:i/>
          <w:iCs/>
        </w:rPr>
        <w:t>exclure</w:t>
      </w:r>
      <w:proofErr w:type="gramEnd"/>
      <w:r>
        <w:rPr>
          <w:rFonts w:ascii="Garamond" w:hAnsi="Garamond" w:cs="Garamond"/>
          <w:i/>
          <w:iCs/>
        </w:rPr>
        <w:t xml:space="preserve"> l'association temporairement ou définitivement de toute reconnaissance et subvention.</w:t>
      </w:r>
    </w:p>
    <w:p w14:paraId="786D9F2C" w14:textId="77777777" w:rsidR="002F1417" w:rsidRDefault="002F1417" w:rsidP="002F1417">
      <w:pPr>
        <w:spacing w:before="120" w:after="120"/>
        <w:jc w:val="both"/>
        <w:rPr>
          <w:rFonts w:ascii="Garamond" w:hAnsi="Garamond" w:cs="Garamond"/>
          <w:i/>
          <w:iCs/>
        </w:rPr>
      </w:pPr>
      <w:r>
        <w:rPr>
          <w:rFonts w:ascii="Garamond" w:hAnsi="Garamond" w:cs="Garamond"/>
          <w:b/>
          <w:bCs/>
          <w:i/>
          <w:iCs/>
          <w:u w:val="single"/>
        </w:rPr>
        <w:t>Chapitre 4 : Calcul de la subvention</w:t>
      </w:r>
    </w:p>
    <w:p w14:paraId="208049A8" w14:textId="77777777" w:rsidR="002F1417" w:rsidRDefault="002F1417" w:rsidP="002F1417">
      <w:pPr>
        <w:spacing w:before="120" w:after="120"/>
        <w:jc w:val="both"/>
        <w:rPr>
          <w:rFonts w:ascii="Garamond" w:hAnsi="Garamond" w:cs="Garamond"/>
          <w:i/>
          <w:iCs/>
        </w:rPr>
      </w:pPr>
      <w:r>
        <w:rPr>
          <w:rFonts w:ascii="Garamond" w:hAnsi="Garamond" w:cs="Garamond"/>
          <w:b/>
          <w:bCs/>
          <w:i/>
          <w:iCs/>
        </w:rPr>
        <w:t>Art. 6</w:t>
      </w:r>
    </w:p>
    <w:p w14:paraId="74967072" w14:textId="77777777" w:rsidR="002F1417" w:rsidRDefault="002F1417" w:rsidP="002F1417">
      <w:pPr>
        <w:spacing w:before="120" w:after="120"/>
        <w:jc w:val="both"/>
        <w:rPr>
          <w:rFonts w:ascii="Garamond" w:hAnsi="Garamond" w:cs="Garamond"/>
          <w:i/>
          <w:iCs/>
        </w:rPr>
      </w:pPr>
      <w:r>
        <w:rPr>
          <w:rFonts w:ascii="Garamond" w:hAnsi="Garamond" w:cs="Garamond"/>
          <w:i/>
          <w:iCs/>
        </w:rPr>
        <w:t>Dans les limites des crédits budgétaires, le Conseil communal alloue une subvention de fonctionnement aux associations, clubs et mouvements socio-culturels, sportifs, et environnementaux d'un montant de 250 euros.</w:t>
      </w:r>
    </w:p>
    <w:p w14:paraId="4A64AB04" w14:textId="77777777" w:rsidR="002F1417" w:rsidRDefault="002F1417" w:rsidP="002F1417">
      <w:pPr>
        <w:spacing w:before="120" w:after="120"/>
        <w:jc w:val="both"/>
        <w:rPr>
          <w:rFonts w:ascii="Garamond" w:hAnsi="Garamond" w:cs="Garamond"/>
          <w:i/>
          <w:iCs/>
        </w:rPr>
      </w:pPr>
      <w:r>
        <w:rPr>
          <w:rFonts w:ascii="Garamond" w:hAnsi="Garamond" w:cs="Garamond"/>
          <w:i/>
          <w:iCs/>
        </w:rPr>
        <w:t>Pour les mouvements de jeunesse, les associations sportives ou culturelles disposant d'équipes de jeunes : outre le montant visé à l'alinéa 1</w:t>
      </w:r>
      <w:r>
        <w:rPr>
          <w:rFonts w:ascii="Garamond" w:hAnsi="Garamond" w:cs="Garamond"/>
          <w:i/>
          <w:iCs/>
          <w:vertAlign w:val="superscript"/>
        </w:rPr>
        <w:t>er</w:t>
      </w:r>
      <w:r>
        <w:rPr>
          <w:rFonts w:ascii="Garamond" w:hAnsi="Garamond" w:cs="Garamond"/>
          <w:i/>
          <w:iCs/>
        </w:rPr>
        <w:t xml:space="preserve">, 5 euros supplémentaires par membres de moins de 25 </w:t>
      </w:r>
      <w:r w:rsidR="009E1442">
        <w:rPr>
          <w:rFonts w:ascii="Garamond" w:hAnsi="Garamond" w:cs="Garamond"/>
          <w:i/>
          <w:iCs/>
        </w:rPr>
        <w:t xml:space="preserve">ans, avec un maximum total </w:t>
      </w:r>
      <w:r w:rsidR="009E1442" w:rsidRPr="00F14BA9">
        <w:rPr>
          <w:rFonts w:ascii="Garamond" w:hAnsi="Garamond" w:cs="Garamond"/>
          <w:i/>
          <w:iCs/>
        </w:rPr>
        <w:t>de 17</w:t>
      </w:r>
      <w:r w:rsidRPr="00F14BA9">
        <w:rPr>
          <w:rFonts w:ascii="Garamond" w:hAnsi="Garamond" w:cs="Garamond"/>
          <w:i/>
          <w:iCs/>
        </w:rPr>
        <w:t>50 euros</w:t>
      </w:r>
    </w:p>
    <w:p w14:paraId="13019DFC" w14:textId="77777777" w:rsidR="002F1417" w:rsidRDefault="002F1417" w:rsidP="002F1417">
      <w:pPr>
        <w:spacing w:before="120" w:after="120"/>
        <w:jc w:val="both"/>
        <w:rPr>
          <w:rFonts w:ascii="Garamond" w:hAnsi="Garamond" w:cs="Garamond"/>
          <w:i/>
          <w:iCs/>
        </w:rPr>
      </w:pPr>
      <w:r>
        <w:rPr>
          <w:rFonts w:ascii="Garamond" w:hAnsi="Garamond" w:cs="Garamond"/>
          <w:i/>
          <w:iCs/>
        </w:rPr>
        <w:t xml:space="preserve">Pour une année donnée, les montants visés </w:t>
      </w:r>
      <w:proofErr w:type="gramStart"/>
      <w:r>
        <w:rPr>
          <w:rFonts w:ascii="Garamond" w:hAnsi="Garamond" w:cs="Garamond"/>
          <w:i/>
          <w:iCs/>
        </w:rPr>
        <w:t>aux alinéas</w:t>
      </w:r>
      <w:proofErr w:type="gramEnd"/>
      <w:r>
        <w:rPr>
          <w:rFonts w:ascii="Garamond" w:hAnsi="Garamond" w:cs="Garamond"/>
          <w:i/>
          <w:iCs/>
        </w:rPr>
        <w:t xml:space="preserve"> 1 et 2 peuvent être diminués au prorata des crédits disponibles.</w:t>
      </w:r>
    </w:p>
    <w:p w14:paraId="401684BE" w14:textId="77777777" w:rsidR="002F1417" w:rsidRDefault="002F1417" w:rsidP="002F1417">
      <w:pPr>
        <w:spacing w:before="120" w:after="120"/>
        <w:jc w:val="both"/>
        <w:rPr>
          <w:rFonts w:ascii="Garamond" w:hAnsi="Garamond" w:cs="Garamond"/>
          <w:i/>
          <w:iCs/>
        </w:rPr>
      </w:pPr>
    </w:p>
    <w:p w14:paraId="3AEF4FB4" w14:textId="77777777" w:rsidR="002F1417" w:rsidRDefault="002F1417" w:rsidP="002F1417">
      <w:pPr>
        <w:spacing w:before="120" w:after="120"/>
        <w:jc w:val="both"/>
        <w:rPr>
          <w:rFonts w:ascii="Garamond" w:hAnsi="Garamond" w:cs="Garamond"/>
          <w:i/>
          <w:iCs/>
        </w:rPr>
      </w:pPr>
      <w:r>
        <w:rPr>
          <w:rFonts w:ascii="Garamond" w:hAnsi="Garamond" w:cs="Garamond"/>
          <w:b/>
          <w:bCs/>
          <w:i/>
          <w:iCs/>
          <w:u w:val="single"/>
        </w:rPr>
        <w:lastRenderedPageBreak/>
        <w:t>Chapitre 5 : Paiement de la subvention</w:t>
      </w:r>
    </w:p>
    <w:p w14:paraId="09D18EB3" w14:textId="77777777" w:rsidR="002F1417" w:rsidRDefault="002F1417" w:rsidP="002F1417">
      <w:pPr>
        <w:spacing w:before="120" w:after="120"/>
        <w:jc w:val="both"/>
        <w:rPr>
          <w:rFonts w:ascii="Garamond" w:hAnsi="Garamond" w:cs="Garamond"/>
          <w:i/>
          <w:iCs/>
        </w:rPr>
      </w:pPr>
      <w:r>
        <w:rPr>
          <w:rFonts w:ascii="Garamond" w:hAnsi="Garamond" w:cs="Garamond"/>
          <w:b/>
          <w:bCs/>
          <w:i/>
          <w:iCs/>
        </w:rPr>
        <w:t>Art. 7</w:t>
      </w:r>
    </w:p>
    <w:p w14:paraId="475C287E" w14:textId="77777777" w:rsidR="002F1417" w:rsidRDefault="002F1417" w:rsidP="002F1417">
      <w:pPr>
        <w:spacing w:before="120" w:after="120"/>
        <w:jc w:val="both"/>
        <w:rPr>
          <w:rFonts w:ascii="Garamond" w:hAnsi="Garamond" w:cs="Garamond"/>
          <w:i/>
          <w:iCs/>
        </w:rPr>
      </w:pPr>
      <w:r>
        <w:rPr>
          <w:rFonts w:ascii="Garamond" w:hAnsi="Garamond" w:cs="Garamond"/>
          <w:i/>
          <w:iCs/>
        </w:rPr>
        <w:t>La subvention est liquidée par virement sur le compte financier ouvert au nom de l'association.</w:t>
      </w:r>
    </w:p>
    <w:p w14:paraId="358A3DD8" w14:textId="77777777" w:rsidR="002F1417" w:rsidRDefault="002F1417" w:rsidP="002F1417">
      <w:pPr>
        <w:spacing w:before="120" w:after="120"/>
        <w:jc w:val="both"/>
        <w:rPr>
          <w:rFonts w:ascii="Garamond" w:hAnsi="Garamond" w:cs="Garamond"/>
          <w:i/>
          <w:iCs/>
        </w:rPr>
      </w:pPr>
      <w:r>
        <w:rPr>
          <w:rFonts w:ascii="Garamond" w:hAnsi="Garamond" w:cs="Garamond"/>
          <w:i/>
          <w:iCs/>
        </w:rPr>
        <w:t>Au cas où le compte financier n'est pas ouvert au nom de l'association mais au nom d'un ou plusieurs de ses membres, celle-ci adresse à la commune une déclaration de créance autorisant la commune à verser le montant de la subvention sur le compte bancaire ouvert au nom du (des) titulaire(s) du compte. L'association indique également les noms, prénoms, adresse, lieu et date de naissance et fonction du (des) mandataire(s) du compte.</w:t>
      </w:r>
    </w:p>
    <w:p w14:paraId="137359AB" w14:textId="77777777" w:rsidR="002F1417" w:rsidRDefault="002F1417" w:rsidP="002F1417">
      <w:pPr>
        <w:spacing w:before="120" w:after="120"/>
        <w:jc w:val="both"/>
        <w:rPr>
          <w:rFonts w:ascii="Garamond" w:hAnsi="Garamond" w:cs="Garamond"/>
          <w:i/>
          <w:iCs/>
        </w:rPr>
      </w:pPr>
      <w:r>
        <w:rPr>
          <w:rFonts w:ascii="Garamond" w:hAnsi="Garamond" w:cs="Garamond"/>
          <w:b/>
          <w:bCs/>
          <w:i/>
          <w:iCs/>
          <w:u w:val="single"/>
        </w:rPr>
        <w:t>Chapitre 6 : Pièces justificatives</w:t>
      </w:r>
    </w:p>
    <w:p w14:paraId="4B43B290" w14:textId="77777777" w:rsidR="002F1417" w:rsidRDefault="002F1417" w:rsidP="002F1417">
      <w:pPr>
        <w:spacing w:before="120" w:after="120"/>
        <w:jc w:val="both"/>
        <w:rPr>
          <w:rFonts w:ascii="Garamond" w:hAnsi="Garamond" w:cs="Garamond"/>
          <w:i/>
          <w:iCs/>
        </w:rPr>
      </w:pPr>
      <w:r>
        <w:rPr>
          <w:rFonts w:ascii="Garamond" w:hAnsi="Garamond" w:cs="Garamond"/>
          <w:b/>
          <w:bCs/>
          <w:i/>
          <w:iCs/>
        </w:rPr>
        <w:t>Art. 8</w:t>
      </w:r>
    </w:p>
    <w:p w14:paraId="7F26160D" w14:textId="179089B6" w:rsidR="005C1E9D" w:rsidRPr="00F14BA9" w:rsidRDefault="005C1E9D" w:rsidP="002F1417">
      <w:pPr>
        <w:spacing w:before="120" w:after="120"/>
        <w:jc w:val="both"/>
        <w:rPr>
          <w:rFonts w:ascii="Garamond" w:hAnsi="Garamond" w:cs="Garamond"/>
          <w:i/>
          <w:iCs/>
        </w:rPr>
      </w:pPr>
      <w:bookmarkStart w:id="3" w:name="_Hlk106111456"/>
      <w:r w:rsidRPr="00F14BA9">
        <w:rPr>
          <w:rFonts w:ascii="Garamond" w:hAnsi="Garamond" w:cs="Garamond"/>
          <w:i/>
          <w:iCs/>
        </w:rPr>
        <w:t xml:space="preserve">L’ensemble des associations et des clubs gesvois doivent, pour </w:t>
      </w:r>
      <w:r w:rsidR="00091643" w:rsidRPr="00F14BA9">
        <w:rPr>
          <w:rFonts w:ascii="Garamond" w:hAnsi="Garamond" w:cs="Garamond"/>
          <w:i/>
          <w:iCs/>
        </w:rPr>
        <w:t>recevoir le « subside aux associations », remettre pour le 31 janvier de chaque année, à partir de 2023, un rapport d’activité précisant les trois activités réalisées</w:t>
      </w:r>
      <w:r w:rsidR="00AF4AF8" w:rsidRPr="00F14BA9">
        <w:rPr>
          <w:rFonts w:ascii="Garamond" w:hAnsi="Garamond" w:cs="Garamond"/>
          <w:i/>
          <w:iCs/>
        </w:rPr>
        <w:t xml:space="preserve"> l’année précédente</w:t>
      </w:r>
      <w:r w:rsidR="00091643" w:rsidRPr="00F14BA9">
        <w:rPr>
          <w:rFonts w:ascii="Garamond" w:hAnsi="Garamond" w:cs="Garamond"/>
          <w:i/>
          <w:iCs/>
        </w:rPr>
        <w:t xml:space="preserve"> sur le </w:t>
      </w:r>
      <w:r w:rsidR="009C518A" w:rsidRPr="00F14BA9">
        <w:rPr>
          <w:rFonts w:ascii="Garamond" w:hAnsi="Garamond" w:cs="Garamond"/>
          <w:i/>
          <w:iCs/>
        </w:rPr>
        <w:t>territoire</w:t>
      </w:r>
      <w:r w:rsidR="00091643" w:rsidRPr="00F14BA9">
        <w:rPr>
          <w:rFonts w:ascii="Garamond" w:hAnsi="Garamond" w:cs="Garamond"/>
          <w:i/>
          <w:iCs/>
        </w:rPr>
        <w:t xml:space="preserve"> de la commune de Gesves dont au moins une ouverte au grand public et accessible gratuitement</w:t>
      </w:r>
      <w:r w:rsidR="00AF4AF8" w:rsidRPr="00F14BA9">
        <w:rPr>
          <w:rFonts w:ascii="Garamond" w:hAnsi="Garamond" w:cs="Garamond"/>
          <w:i/>
          <w:iCs/>
        </w:rPr>
        <w:t>. Cette disposition ne s’applique pas l’année de création de l’association ou du club.</w:t>
      </w:r>
    </w:p>
    <w:bookmarkEnd w:id="3"/>
    <w:p w14:paraId="7328E575" w14:textId="77777777" w:rsidR="00091643" w:rsidRPr="00F14BA9" w:rsidRDefault="009C518A" w:rsidP="002F1417">
      <w:pPr>
        <w:spacing w:before="120" w:after="120"/>
        <w:jc w:val="both"/>
        <w:rPr>
          <w:rFonts w:ascii="Garamond" w:hAnsi="Garamond" w:cs="Garamond"/>
          <w:i/>
          <w:iCs/>
        </w:rPr>
      </w:pPr>
      <w:r w:rsidRPr="00F14BA9">
        <w:rPr>
          <w:rFonts w:ascii="Garamond" w:hAnsi="Garamond" w:cs="Garamond"/>
          <w:i/>
          <w:iCs/>
        </w:rPr>
        <w:t>Les associations bénéficiant d’un subside supérieur à 250 € doivent remettre pour le 31 janvier :</w:t>
      </w:r>
    </w:p>
    <w:p w14:paraId="02F7B9B6" w14:textId="2280636D" w:rsidR="009C518A" w:rsidRPr="00F14BA9" w:rsidRDefault="009C518A" w:rsidP="009C518A">
      <w:pPr>
        <w:pStyle w:val="Paragraphedeliste"/>
        <w:numPr>
          <w:ilvl w:val="0"/>
          <w:numId w:val="2"/>
        </w:numPr>
        <w:spacing w:before="120" w:after="120"/>
        <w:jc w:val="both"/>
        <w:rPr>
          <w:rFonts w:ascii="Garamond" w:hAnsi="Garamond" w:cs="Garamond"/>
          <w:i/>
          <w:iCs/>
        </w:rPr>
      </w:pPr>
      <w:bookmarkStart w:id="4" w:name="_Hlk106112021"/>
      <w:r w:rsidRPr="00F14BA9">
        <w:rPr>
          <w:rFonts w:ascii="Garamond" w:hAnsi="Garamond" w:cs="Garamond"/>
          <w:i/>
          <w:iCs/>
        </w:rPr>
        <w:t xml:space="preserve">Une copie des pièces justifiant l’utilisation de la subvention est demandée.  Ces justificatifs portent sur le fonctionnement de l’association.  Ils sont composés de copies de factures, tickets de caisses, remboursements de frais divers, … adressés à l’association et </w:t>
      </w:r>
      <w:r w:rsidR="001377CE" w:rsidRPr="00F14BA9">
        <w:rPr>
          <w:rFonts w:ascii="Garamond" w:hAnsi="Garamond" w:cs="Garamond"/>
          <w:i/>
          <w:iCs/>
        </w:rPr>
        <w:t>notamment</w:t>
      </w:r>
      <w:r w:rsidRPr="00F14BA9">
        <w:rPr>
          <w:rFonts w:ascii="Garamond" w:hAnsi="Garamond" w:cs="Garamond"/>
          <w:i/>
          <w:iCs/>
        </w:rPr>
        <w:t xml:space="preserve"> de locations de salle, d’électricité, d’eau, de gaz, d’assurances, de matériels, d’entretien d’installations, d’achats d’équipements spécifiques, de cotisations et assimilées, de formation, … (liste non limitative) couvrant le montant du subside sollicité et ce pour chacun des trois évènements mentionnés dans la demande de subside </w:t>
      </w:r>
      <w:bookmarkEnd w:id="4"/>
      <w:r w:rsidRPr="00F14BA9">
        <w:rPr>
          <w:rFonts w:ascii="Garamond" w:hAnsi="Garamond" w:cs="Garamond"/>
          <w:i/>
          <w:iCs/>
        </w:rPr>
        <w:t>;</w:t>
      </w:r>
    </w:p>
    <w:p w14:paraId="749C267F" w14:textId="77777777" w:rsidR="002F1417" w:rsidRPr="00F14BA9" w:rsidRDefault="002F1417" w:rsidP="002F1417">
      <w:pPr>
        <w:spacing w:before="120" w:after="120"/>
        <w:jc w:val="both"/>
        <w:rPr>
          <w:rFonts w:ascii="Garamond" w:hAnsi="Garamond" w:cs="Garamond"/>
          <w:i/>
          <w:iCs/>
        </w:rPr>
      </w:pPr>
      <w:r w:rsidRPr="00F14BA9">
        <w:rPr>
          <w:rFonts w:ascii="Garamond" w:hAnsi="Garamond" w:cs="Garamond"/>
          <w:b/>
          <w:bCs/>
          <w:i/>
          <w:iCs/>
        </w:rPr>
        <w:t>Art. 9</w:t>
      </w:r>
    </w:p>
    <w:p w14:paraId="257DDCDD" w14:textId="77777777" w:rsidR="002F1417" w:rsidRPr="00F14BA9" w:rsidRDefault="002F1417" w:rsidP="002F1417">
      <w:pPr>
        <w:spacing w:before="120" w:after="120"/>
        <w:jc w:val="both"/>
        <w:rPr>
          <w:rFonts w:ascii="Garamond" w:hAnsi="Garamond" w:cs="Garamond"/>
          <w:i/>
          <w:iCs/>
        </w:rPr>
      </w:pPr>
      <w:r w:rsidRPr="00F14BA9">
        <w:rPr>
          <w:rFonts w:ascii="Garamond" w:hAnsi="Garamond" w:cs="Garamond"/>
          <w:i/>
          <w:iCs/>
        </w:rPr>
        <w:t>Les pièces justificatives visées à l'article précédent sont transmises exclusivement au Services des Finances, par courrier  ou email dans les plus brefs délais et au plus tard dans les 30 jours suivant la fin de l'année fonctionnelle ou dans le délai fixé par le courrier de notification de l'octroi de la subvention. Le subside n'est donc considéré comme justifié qu'à partir de la réception des justificatifs par le Service des Finances.</w:t>
      </w:r>
    </w:p>
    <w:p w14:paraId="688EC51A" w14:textId="77777777" w:rsidR="002F1417" w:rsidRPr="00F14BA9" w:rsidRDefault="002F1417" w:rsidP="002F1417">
      <w:pPr>
        <w:spacing w:before="120" w:after="120"/>
        <w:jc w:val="both"/>
        <w:rPr>
          <w:rFonts w:ascii="Garamond" w:hAnsi="Garamond" w:cs="Garamond"/>
          <w:i/>
          <w:iCs/>
        </w:rPr>
      </w:pPr>
      <w:r w:rsidRPr="00F14BA9">
        <w:rPr>
          <w:rFonts w:ascii="Garamond" w:hAnsi="Garamond" w:cs="Garamond"/>
          <w:i/>
          <w:iCs/>
        </w:rPr>
        <w:t>Le non-respect du délai précité peut entraîner, sans qu'il ne soit nécessaire d'adresser un rappel, le remboursement de la subvention non justifiée.</w:t>
      </w:r>
    </w:p>
    <w:p w14:paraId="482C66D6" w14:textId="77777777" w:rsidR="002F1417" w:rsidRPr="00F14BA9" w:rsidRDefault="002F1417" w:rsidP="002F1417">
      <w:pPr>
        <w:spacing w:before="120" w:after="120"/>
        <w:jc w:val="both"/>
        <w:rPr>
          <w:rFonts w:ascii="Garamond" w:hAnsi="Garamond" w:cs="Garamond"/>
          <w:i/>
          <w:iCs/>
        </w:rPr>
      </w:pPr>
      <w:r w:rsidRPr="00F14BA9">
        <w:rPr>
          <w:rFonts w:ascii="Garamond" w:hAnsi="Garamond" w:cs="Garamond"/>
          <w:b/>
          <w:bCs/>
          <w:i/>
          <w:iCs/>
          <w:u w:val="single"/>
        </w:rPr>
        <w:t>Chapitre 7 : Dispositions transitoires et finales</w:t>
      </w:r>
    </w:p>
    <w:p w14:paraId="6A720B43" w14:textId="77777777" w:rsidR="002F1417" w:rsidRPr="00F14BA9" w:rsidRDefault="002F1417" w:rsidP="002F1417">
      <w:pPr>
        <w:spacing w:before="120" w:after="120"/>
        <w:jc w:val="both"/>
        <w:rPr>
          <w:rFonts w:ascii="Garamond" w:hAnsi="Garamond" w:cs="Garamond"/>
          <w:i/>
          <w:iCs/>
        </w:rPr>
      </w:pPr>
      <w:r w:rsidRPr="00F14BA9">
        <w:rPr>
          <w:rFonts w:ascii="Garamond" w:hAnsi="Garamond" w:cs="Garamond"/>
          <w:b/>
          <w:bCs/>
          <w:i/>
          <w:iCs/>
        </w:rPr>
        <w:t>Art. 10</w:t>
      </w:r>
    </w:p>
    <w:p w14:paraId="3426FC48" w14:textId="77777777" w:rsidR="002F1417" w:rsidRDefault="002F1417" w:rsidP="002F1417">
      <w:pPr>
        <w:spacing w:before="120" w:after="120"/>
        <w:jc w:val="both"/>
        <w:rPr>
          <w:rFonts w:ascii="Garamond" w:hAnsi="Garamond" w:cs="Garamond"/>
          <w:i/>
          <w:iCs/>
        </w:rPr>
      </w:pPr>
      <w:r w:rsidRPr="00F14BA9">
        <w:rPr>
          <w:rFonts w:ascii="Garamond" w:hAnsi="Garamond" w:cs="Garamond"/>
          <w:i/>
          <w:iCs/>
        </w:rPr>
        <w:t>Chaque association subventionnée met</w:t>
      </w:r>
      <w:r w:rsidR="0065276F" w:rsidRPr="00F14BA9">
        <w:rPr>
          <w:rFonts w:ascii="Garamond" w:hAnsi="Garamond" w:cs="Garamond"/>
          <w:i/>
          <w:iCs/>
        </w:rPr>
        <w:t>tra</w:t>
      </w:r>
      <w:r w:rsidRPr="00F14BA9">
        <w:rPr>
          <w:rFonts w:ascii="Garamond" w:hAnsi="Garamond" w:cs="Garamond"/>
          <w:i/>
          <w:iCs/>
        </w:rPr>
        <w:t xml:space="preserve"> en évidence </w:t>
      </w:r>
      <w:r w:rsidR="0065276F" w:rsidRPr="00F14BA9">
        <w:rPr>
          <w:rFonts w:ascii="Garamond" w:hAnsi="Garamond" w:cs="Garamond"/>
          <w:i/>
          <w:iCs/>
        </w:rPr>
        <w:t xml:space="preserve">dans sa communication relative aux évènements qu’elle organise et dans ses courriers, invitations, affiches et publications, … le blason de la commune et la mention </w:t>
      </w:r>
      <w:r w:rsidRPr="00F14BA9">
        <w:rPr>
          <w:rFonts w:ascii="Garamond" w:hAnsi="Garamond" w:cs="Garamond"/>
          <w:i/>
          <w:iCs/>
        </w:rPr>
        <w:t>"avec le soutien de la commune de Gesves".</w:t>
      </w:r>
      <w:bookmarkStart w:id="5" w:name="_GoBack"/>
      <w:bookmarkEnd w:id="5"/>
    </w:p>
    <w:p w14:paraId="56A9220F" w14:textId="77777777" w:rsidR="002F1417" w:rsidRDefault="002F1417" w:rsidP="002F1417"/>
    <w:p w14:paraId="318C735D" w14:textId="77777777" w:rsidR="0050653E" w:rsidRDefault="0050653E"/>
    <w:sectPr w:rsidR="0050653E" w:rsidSect="00EC44BC">
      <w:footerReference w:type="default" r:id="rId8"/>
      <w:pgSz w:w="11906" w:h="16838"/>
      <w:pgMar w:top="709"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888C7" w14:textId="77777777" w:rsidR="0003102C" w:rsidRDefault="0003102C">
      <w:r>
        <w:separator/>
      </w:r>
    </w:p>
  </w:endnote>
  <w:endnote w:type="continuationSeparator" w:id="0">
    <w:p w14:paraId="2DEE185B" w14:textId="77777777" w:rsidR="0003102C" w:rsidRDefault="0003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CBC77" w14:textId="77777777" w:rsidR="00EC44BC" w:rsidRPr="00EC44BC" w:rsidRDefault="002F1417" w:rsidP="00EC44BC">
    <w:pPr>
      <w:pStyle w:val="Pieddepage"/>
      <w:jc w:val="center"/>
      <w:rPr>
        <w:lang w:val="nl-BE"/>
      </w:rPr>
    </w:pPr>
    <w:r w:rsidRPr="00EC44BC">
      <w:rPr>
        <w:lang w:val="nl-BE"/>
      </w:rPr>
      <w:t>www.gesves.be</w:t>
    </w:r>
  </w:p>
  <w:p w14:paraId="0636EEEF" w14:textId="77777777" w:rsidR="00EC44BC" w:rsidRPr="00EC44BC" w:rsidRDefault="002F1417" w:rsidP="00EC44BC">
    <w:pPr>
      <w:pStyle w:val="Pieddepage"/>
      <w:jc w:val="center"/>
      <w:rPr>
        <w:lang w:val="nl-BE"/>
      </w:rPr>
    </w:pPr>
    <w:r w:rsidRPr="00EC44BC">
      <w:rPr>
        <w:lang w:val="nl-BE"/>
      </w:rPr>
      <w:t xml:space="preserve">chaussée de </w:t>
    </w:r>
    <w:proofErr w:type="spellStart"/>
    <w:r w:rsidRPr="00EC44BC">
      <w:rPr>
        <w:lang w:val="nl-BE"/>
      </w:rPr>
      <w:t>Gramptinne</w:t>
    </w:r>
    <w:proofErr w:type="spellEnd"/>
    <w:r w:rsidRPr="00EC44BC">
      <w:rPr>
        <w:lang w:val="nl-BE"/>
      </w:rPr>
      <w:t xml:space="preserve"> 112 – 5340 Gesves</w:t>
    </w:r>
    <w:r w:rsidRPr="00EC44BC">
      <w:rPr>
        <w:lang w:val="nl-BE"/>
      </w:rPr>
      <w:tab/>
      <w:t xml:space="preserve">  </w:t>
    </w:r>
    <w:r>
      <w:t></w:t>
    </w:r>
    <w:r w:rsidRPr="00EC44BC">
      <w:rPr>
        <w:lang w:val="nl-BE"/>
      </w:rPr>
      <w:t xml:space="preserve">+ 32 (0) 83/670 </w:t>
    </w:r>
    <w:proofErr w:type="gramStart"/>
    <w:r w:rsidRPr="00EC44BC">
      <w:rPr>
        <w:lang w:val="nl-BE"/>
      </w:rPr>
      <w:t xml:space="preserve">300        </w:t>
    </w:r>
    <w:proofErr w:type="gramEnd"/>
    <w:r>
      <w:t></w:t>
    </w:r>
    <w:r w:rsidRPr="00EC44BC">
      <w:rPr>
        <w:lang w:val="nl-BE"/>
      </w:rPr>
      <w:t xml:space="preserve"> + 32 (0) 83/670 334</w:t>
    </w:r>
  </w:p>
  <w:p w14:paraId="0479082A" w14:textId="77777777" w:rsidR="00EC44BC" w:rsidRPr="005945B2" w:rsidRDefault="002F1417" w:rsidP="00EC44BC">
    <w:pPr>
      <w:pStyle w:val="Pieddepage"/>
      <w:jc w:val="center"/>
      <w:rPr>
        <w:lang w:val="nl-BE"/>
      </w:rPr>
    </w:pPr>
    <w:r w:rsidRPr="005945B2">
      <w:rPr>
        <w:lang w:val="nl-BE"/>
      </w:rPr>
      <w:t xml:space="preserve">BELFIUS. : 091-0005306-97        IBAN : BE54 0910 0053 0697       </w:t>
    </w:r>
    <w:proofErr w:type="gramStart"/>
    <w:r w:rsidRPr="005945B2">
      <w:rPr>
        <w:lang w:val="nl-BE"/>
      </w:rPr>
      <w:t>BIC :</w:t>
    </w:r>
    <w:proofErr w:type="gramEnd"/>
    <w:r w:rsidRPr="005945B2">
      <w:rPr>
        <w:lang w:val="nl-BE"/>
      </w:rPr>
      <w:t xml:space="preserve"> GKCCBEBB</w:t>
    </w:r>
  </w:p>
  <w:p w14:paraId="323AF5B8" w14:textId="77777777" w:rsidR="00EC44BC" w:rsidRPr="005945B2" w:rsidRDefault="00971DBD">
    <w:pPr>
      <w:pStyle w:val="Pieddepage"/>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F1335" w14:textId="77777777" w:rsidR="0003102C" w:rsidRDefault="0003102C">
      <w:r>
        <w:separator/>
      </w:r>
    </w:p>
  </w:footnote>
  <w:footnote w:type="continuationSeparator" w:id="0">
    <w:p w14:paraId="7EA61B93" w14:textId="77777777" w:rsidR="0003102C" w:rsidRDefault="00031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C6E96"/>
    <w:multiLevelType w:val="multilevel"/>
    <w:tmpl w:val="FFFFFFFF"/>
    <w:lvl w:ilvl="0">
      <w:start w:val="1"/>
      <w:numFmt w:val="bullet"/>
      <w:lvlText w:val="·"/>
      <w:lvlJc w:val="left"/>
      <w:pPr>
        <w:ind w:left="720" w:hanging="360"/>
      </w:pPr>
      <w:rPr>
        <w:rFonts w:ascii="Symbol" w:hAnsi="Symbol" w:cs="Symbol"/>
        <w:sz w:val="20"/>
        <w:szCs w:val="20"/>
      </w:rPr>
    </w:lvl>
    <w:lvl w:ilvl="1">
      <w:start w:val="1"/>
      <w:numFmt w:val="bullet"/>
      <w:lvlText w:val="o"/>
      <w:lvlJc w:val="left"/>
      <w:pPr>
        <w:ind w:left="1440" w:hanging="360"/>
      </w:pPr>
      <w:rPr>
        <w:rFonts w:ascii="Courier New" w:hAnsi="Courier New" w:cs="Courier New"/>
        <w:sz w:val="20"/>
        <w:szCs w:val="20"/>
      </w:rPr>
    </w:lvl>
    <w:lvl w:ilvl="2">
      <w:start w:val="1"/>
      <w:numFmt w:val="bullet"/>
      <w:lvlText w:val="§"/>
      <w:lvlJc w:val="left"/>
      <w:pPr>
        <w:ind w:left="2160" w:hanging="360"/>
      </w:pPr>
      <w:rPr>
        <w:rFonts w:ascii="Wingdings" w:hAnsi="Wingdings" w:cs="Wingdings"/>
        <w:sz w:val="20"/>
        <w:szCs w:val="20"/>
      </w:rPr>
    </w:lvl>
    <w:lvl w:ilvl="3">
      <w:start w:val="1"/>
      <w:numFmt w:val="bullet"/>
      <w:lvlText w:val="§"/>
      <w:lvlJc w:val="left"/>
      <w:pPr>
        <w:ind w:left="2880" w:hanging="360"/>
      </w:pPr>
      <w:rPr>
        <w:rFonts w:ascii="Wingdings" w:hAnsi="Wingdings" w:cs="Wingdings"/>
        <w:sz w:val="20"/>
        <w:szCs w:val="20"/>
      </w:rPr>
    </w:lvl>
    <w:lvl w:ilvl="4">
      <w:start w:val="1"/>
      <w:numFmt w:val="bullet"/>
      <w:lvlText w:val="§"/>
      <w:lvlJc w:val="left"/>
      <w:pPr>
        <w:ind w:left="3600" w:hanging="360"/>
      </w:pPr>
      <w:rPr>
        <w:rFonts w:ascii="Wingdings" w:hAnsi="Wingdings" w:cs="Wingdings"/>
        <w:sz w:val="20"/>
        <w:szCs w:val="20"/>
      </w:rPr>
    </w:lvl>
    <w:lvl w:ilvl="5">
      <w:start w:val="1"/>
      <w:numFmt w:val="bullet"/>
      <w:lvlText w:val="§"/>
      <w:lvlJc w:val="left"/>
      <w:pPr>
        <w:ind w:left="4320" w:hanging="360"/>
      </w:pPr>
      <w:rPr>
        <w:rFonts w:ascii="Wingdings" w:hAnsi="Wingdings" w:cs="Wingdings"/>
        <w:sz w:val="20"/>
        <w:szCs w:val="20"/>
      </w:rPr>
    </w:lvl>
    <w:lvl w:ilvl="6">
      <w:start w:val="1"/>
      <w:numFmt w:val="bullet"/>
      <w:lvlText w:val="§"/>
      <w:lvlJc w:val="left"/>
      <w:pPr>
        <w:ind w:left="5040" w:hanging="360"/>
      </w:pPr>
      <w:rPr>
        <w:rFonts w:ascii="Wingdings" w:hAnsi="Wingdings" w:cs="Wingdings"/>
        <w:sz w:val="20"/>
        <w:szCs w:val="20"/>
      </w:rPr>
    </w:lvl>
    <w:lvl w:ilvl="7">
      <w:start w:val="1"/>
      <w:numFmt w:val="bullet"/>
      <w:lvlText w:val="§"/>
      <w:lvlJc w:val="left"/>
      <w:pPr>
        <w:ind w:left="5760" w:hanging="360"/>
      </w:pPr>
      <w:rPr>
        <w:rFonts w:ascii="Wingdings" w:hAnsi="Wingdings" w:cs="Wingdings"/>
        <w:sz w:val="20"/>
        <w:szCs w:val="20"/>
      </w:rPr>
    </w:lvl>
    <w:lvl w:ilvl="8">
      <w:start w:val="1"/>
      <w:numFmt w:val="bullet"/>
      <w:lvlText w:val="§"/>
      <w:lvlJc w:val="left"/>
      <w:pPr>
        <w:ind w:left="6480" w:hanging="360"/>
      </w:pPr>
      <w:rPr>
        <w:rFonts w:ascii="Wingdings" w:hAnsi="Wingdings" w:cs="Wingdings"/>
        <w:sz w:val="20"/>
        <w:szCs w:val="20"/>
      </w:rPr>
    </w:lvl>
  </w:abstractNum>
  <w:abstractNum w:abstractNumId="1">
    <w:nsid w:val="6947168E"/>
    <w:multiLevelType w:val="hybridMultilevel"/>
    <w:tmpl w:val="E056FF28"/>
    <w:lvl w:ilvl="0" w:tplc="28BC01F8">
      <w:start w:val="3"/>
      <w:numFmt w:val="bullet"/>
      <w:lvlText w:val="-"/>
      <w:lvlJc w:val="left"/>
      <w:pPr>
        <w:ind w:left="720" w:hanging="360"/>
      </w:pPr>
      <w:rPr>
        <w:rFonts w:ascii="Garamond" w:eastAsia="Times New Roman" w:hAnsi="Garamond" w:cs="Garamon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17"/>
    <w:rsid w:val="0003102C"/>
    <w:rsid w:val="00091643"/>
    <w:rsid w:val="001377CE"/>
    <w:rsid w:val="002F1417"/>
    <w:rsid w:val="00413E41"/>
    <w:rsid w:val="0050653E"/>
    <w:rsid w:val="005C1E9D"/>
    <w:rsid w:val="0065276F"/>
    <w:rsid w:val="006837EA"/>
    <w:rsid w:val="007828DE"/>
    <w:rsid w:val="007B06B0"/>
    <w:rsid w:val="00853F25"/>
    <w:rsid w:val="009C518A"/>
    <w:rsid w:val="009E1442"/>
    <w:rsid w:val="00AF4AF8"/>
    <w:rsid w:val="00F14B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17"/>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F1417"/>
    <w:pPr>
      <w:tabs>
        <w:tab w:val="center" w:pos="4536"/>
        <w:tab w:val="right" w:pos="9072"/>
      </w:tabs>
    </w:pPr>
  </w:style>
  <w:style w:type="character" w:customStyle="1" w:styleId="En-tteCar">
    <w:name w:val="En-tête Car"/>
    <w:basedOn w:val="Policepardfaut"/>
    <w:link w:val="En-tte"/>
    <w:rsid w:val="002F1417"/>
    <w:rPr>
      <w:rFonts w:ascii="Times New Roman" w:eastAsia="Times New Roman" w:hAnsi="Times New Roman" w:cs="Times New Roman"/>
      <w:sz w:val="24"/>
      <w:szCs w:val="24"/>
      <w:lang w:val="fr-FR" w:eastAsia="fr-FR"/>
    </w:rPr>
  </w:style>
  <w:style w:type="character" w:styleId="Lienhypertexte">
    <w:name w:val="Hyperlink"/>
    <w:rsid w:val="002F1417"/>
    <w:rPr>
      <w:color w:val="0000FF"/>
      <w:u w:val="single"/>
    </w:rPr>
  </w:style>
  <w:style w:type="paragraph" w:styleId="Pieddepage">
    <w:name w:val="footer"/>
    <w:basedOn w:val="Normal"/>
    <w:link w:val="PieddepageCar"/>
    <w:uiPriority w:val="99"/>
    <w:unhideWhenUsed/>
    <w:rsid w:val="002F1417"/>
    <w:pPr>
      <w:tabs>
        <w:tab w:val="center" w:pos="4536"/>
        <w:tab w:val="right" w:pos="9072"/>
      </w:tabs>
    </w:pPr>
  </w:style>
  <w:style w:type="character" w:customStyle="1" w:styleId="PieddepageCar">
    <w:name w:val="Pied de page Car"/>
    <w:basedOn w:val="Policepardfaut"/>
    <w:link w:val="Pieddepage"/>
    <w:uiPriority w:val="99"/>
    <w:rsid w:val="002F1417"/>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9C5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17"/>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F1417"/>
    <w:pPr>
      <w:tabs>
        <w:tab w:val="center" w:pos="4536"/>
        <w:tab w:val="right" w:pos="9072"/>
      </w:tabs>
    </w:pPr>
  </w:style>
  <w:style w:type="character" w:customStyle="1" w:styleId="En-tteCar">
    <w:name w:val="En-tête Car"/>
    <w:basedOn w:val="Policepardfaut"/>
    <w:link w:val="En-tte"/>
    <w:rsid w:val="002F1417"/>
    <w:rPr>
      <w:rFonts w:ascii="Times New Roman" w:eastAsia="Times New Roman" w:hAnsi="Times New Roman" w:cs="Times New Roman"/>
      <w:sz w:val="24"/>
      <w:szCs w:val="24"/>
      <w:lang w:val="fr-FR" w:eastAsia="fr-FR"/>
    </w:rPr>
  </w:style>
  <w:style w:type="character" w:styleId="Lienhypertexte">
    <w:name w:val="Hyperlink"/>
    <w:rsid w:val="002F1417"/>
    <w:rPr>
      <w:color w:val="0000FF"/>
      <w:u w:val="single"/>
    </w:rPr>
  </w:style>
  <w:style w:type="paragraph" w:styleId="Pieddepage">
    <w:name w:val="footer"/>
    <w:basedOn w:val="Normal"/>
    <w:link w:val="PieddepageCar"/>
    <w:uiPriority w:val="99"/>
    <w:unhideWhenUsed/>
    <w:rsid w:val="002F1417"/>
    <w:pPr>
      <w:tabs>
        <w:tab w:val="center" w:pos="4536"/>
        <w:tab w:val="right" w:pos="9072"/>
      </w:tabs>
    </w:pPr>
  </w:style>
  <w:style w:type="character" w:customStyle="1" w:styleId="PieddepageCar">
    <w:name w:val="Pied de page Car"/>
    <w:basedOn w:val="Policepardfaut"/>
    <w:link w:val="Pieddepage"/>
    <w:uiPriority w:val="99"/>
    <w:rsid w:val="002F1417"/>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9C5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4853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Cauwers</dc:creator>
  <cp:lastModifiedBy>Ingrid Cauwers</cp:lastModifiedBy>
  <cp:revision>4</cp:revision>
  <cp:lastPrinted>2022-06-23T14:37:00Z</cp:lastPrinted>
  <dcterms:created xsi:type="dcterms:W3CDTF">2022-06-14T13:59:00Z</dcterms:created>
  <dcterms:modified xsi:type="dcterms:W3CDTF">2022-06-23T14:37:00Z</dcterms:modified>
</cp:coreProperties>
</file>